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97AF1" w14:textId="4AA45110" w:rsidR="00EB7B3A" w:rsidRPr="00EB7B3A" w:rsidRDefault="00EB7B3A" w:rsidP="00EB7B3A">
      <w:pPr>
        <w:rPr>
          <w:rFonts w:ascii="Arial" w:hAnsi="Arial" w:cs="Arial"/>
          <w:lang w:val="en-US"/>
        </w:rPr>
      </w:pPr>
      <w:r w:rsidRPr="00EB7B3A">
        <w:rPr>
          <w:rFonts w:ascii="Arial" w:hAnsi="Arial" w:cs="Arial"/>
          <w:b/>
          <w:bCs/>
          <w:lang w:val="en-US"/>
        </w:rPr>
        <w:t>GLS greatly expands network of Parcel Points thanks to partnership with PostNL</w:t>
      </w:r>
      <w:r>
        <w:rPr>
          <w:rFonts w:ascii="Arial" w:hAnsi="Arial" w:cs="Arial"/>
          <w:lang w:val="en-US"/>
        </w:rPr>
        <w:br/>
      </w:r>
      <w:r w:rsidRPr="00EB7B3A">
        <w:rPr>
          <w:rFonts w:ascii="Arial" w:hAnsi="Arial" w:cs="Arial"/>
          <w:i/>
          <w:iCs/>
          <w:lang w:val="en-US"/>
        </w:rPr>
        <w:t>Milestone: larger network of Parcel Points and more choice for consumers and web shops</w:t>
      </w:r>
    </w:p>
    <w:p w14:paraId="6C802851" w14:textId="27FEFB0F" w:rsidR="00AA2942" w:rsidRDefault="00AA2942" w:rsidP="00AA2942">
      <w:pPr>
        <w:rPr>
          <w:rFonts w:ascii="Arial" w:hAnsi="Arial" w:cs="Arial"/>
          <w:lang w:val="en-US"/>
        </w:rPr>
      </w:pPr>
      <w:r w:rsidRPr="00AA2942">
        <w:rPr>
          <w:rFonts w:ascii="Arial" w:hAnsi="Arial" w:cs="Arial"/>
          <w:b/>
          <w:bCs/>
          <w:lang w:val="en-US"/>
        </w:rPr>
        <w:t xml:space="preserve">Utrecht, 4 November 2024 - </w:t>
      </w:r>
      <w:hyperlink r:id="rId8" w:history="1">
        <w:r w:rsidRPr="00AA2942">
          <w:rPr>
            <w:rStyle w:val="Hyperlink"/>
            <w:rFonts w:ascii="Arial" w:hAnsi="Arial" w:cs="Arial"/>
            <w:lang w:val="en-US"/>
          </w:rPr>
          <w:t>GLS Netherlands</w:t>
        </w:r>
      </w:hyperlink>
      <w:r w:rsidRPr="00AA2942">
        <w:rPr>
          <w:rFonts w:ascii="Arial" w:hAnsi="Arial" w:cs="Arial"/>
          <w:lang w:val="en-US"/>
        </w:rPr>
        <w:t xml:space="preserve"> is significantly expanding its network of Parcel Points through cooperation with PostNL. PostNL has opened its automated parcel lockers to other transport companies and, since March, consumers can go to the same automated parcel locker for</w:t>
      </w:r>
      <w:r w:rsidR="007875E3">
        <w:rPr>
          <w:rFonts w:ascii="Arial" w:hAnsi="Arial" w:cs="Arial"/>
          <w:lang w:val="en-US"/>
        </w:rPr>
        <w:t xml:space="preserve"> both</w:t>
      </w:r>
      <w:r w:rsidRPr="00AA2942">
        <w:rPr>
          <w:rFonts w:ascii="Arial" w:hAnsi="Arial" w:cs="Arial"/>
          <w:lang w:val="en-US"/>
        </w:rPr>
        <w:t xml:space="preserve"> GLS Netherlands and PostNL parcels. </w:t>
      </w:r>
      <w:r w:rsidR="002A5583" w:rsidRPr="002A5583">
        <w:rPr>
          <w:rFonts w:ascii="Arial" w:hAnsi="Arial" w:cs="Arial"/>
          <w:lang w:val="en-US"/>
        </w:rPr>
        <w:t>GLS deliveries can therefore not only be delivered to the 800 GLS Parcel Shops, but now they can also be delivered to the nearly 1,100 automated parcel lockers from the PostNL network in the Netherlands.</w:t>
      </w:r>
      <w:r w:rsidRPr="00AA2942">
        <w:rPr>
          <w:rFonts w:ascii="Arial" w:hAnsi="Arial" w:cs="Arial"/>
          <w:lang w:val="en-US"/>
        </w:rPr>
        <w:t xml:space="preserve"> This more than doubles the number of Parcel Points available to GLS customers. With the expansion, GLS Netherlands offers improved coverage, for more flexibility and choice in delivery methods.</w:t>
      </w:r>
    </w:p>
    <w:p w14:paraId="0C87B18B" w14:textId="0CF0E748" w:rsidR="00954D80" w:rsidRDefault="00954D80" w:rsidP="00AA2942">
      <w:pPr>
        <w:rPr>
          <w:rFonts w:ascii="Arial" w:hAnsi="Arial" w:cs="Arial"/>
          <w:lang w:val="en-US"/>
        </w:rPr>
      </w:pPr>
      <w:r w:rsidRPr="00954D80">
        <w:rPr>
          <w:rFonts w:ascii="Arial" w:hAnsi="Arial" w:cs="Arial"/>
          <w:lang w:val="en-US"/>
        </w:rPr>
        <w:t xml:space="preserve">Since the announcement of the partnership in January, GLS has been working hard behind the scenes to </w:t>
      </w:r>
      <w:proofErr w:type="spellStart"/>
      <w:r w:rsidRPr="00954D80">
        <w:rPr>
          <w:rFonts w:ascii="Arial" w:hAnsi="Arial" w:cs="Arial"/>
          <w:lang w:val="en-US"/>
        </w:rPr>
        <w:t>realise</w:t>
      </w:r>
      <w:proofErr w:type="spellEnd"/>
      <w:r w:rsidRPr="00954D80">
        <w:rPr>
          <w:rFonts w:ascii="Arial" w:hAnsi="Arial" w:cs="Arial"/>
          <w:lang w:val="en-US"/>
        </w:rPr>
        <w:t xml:space="preserve"> the integration of the PostNL automated parcel lockers into its operational processes. The entire network is now operational and all GLS staff have been trained in the use of the PostNL automated parcel lockers.</w:t>
      </w:r>
    </w:p>
    <w:p w14:paraId="7DAAB6F8" w14:textId="7BDF35A7" w:rsidR="00903508" w:rsidRDefault="00903508" w:rsidP="00903508">
      <w:pPr>
        <w:rPr>
          <w:rFonts w:ascii="Arial" w:hAnsi="Arial" w:cs="Arial"/>
          <w:lang w:val="en-US"/>
        </w:rPr>
      </w:pPr>
      <w:r w:rsidRPr="00903508">
        <w:rPr>
          <w:rFonts w:ascii="Arial" w:hAnsi="Arial" w:cs="Arial"/>
          <w:lang w:val="en-US"/>
        </w:rPr>
        <w:t xml:space="preserve">‘We are proud to reach this milestone in our cooperation with PostNL. It's good that we can jointly improve services to businesses and consumers in such a competitive market,’ said </w:t>
      </w:r>
      <w:r w:rsidRPr="00903508">
        <w:rPr>
          <w:rFonts w:ascii="Arial" w:hAnsi="Arial" w:cs="Arial"/>
          <w:b/>
          <w:bCs/>
          <w:lang w:val="en-US"/>
        </w:rPr>
        <w:t>Wouter Baas, Director IT at GLS Netherlands</w:t>
      </w:r>
      <w:r w:rsidRPr="00903508">
        <w:rPr>
          <w:rFonts w:ascii="Arial" w:hAnsi="Arial" w:cs="Arial"/>
          <w:lang w:val="en-US"/>
        </w:rPr>
        <w:t xml:space="preserve">. ‘We strongly believe in the added value of these shared networks to offer our customers and their recipients an even more extensive network of automated parcel lockers. This greatly increases flexibility and freedom of choice for the </w:t>
      </w:r>
      <w:r w:rsidR="00582F3C">
        <w:rPr>
          <w:rFonts w:ascii="Arial" w:hAnsi="Arial" w:cs="Arial"/>
          <w:lang w:val="en-US"/>
        </w:rPr>
        <w:t>final</w:t>
      </w:r>
      <w:r w:rsidRPr="00903508">
        <w:rPr>
          <w:rFonts w:ascii="Arial" w:hAnsi="Arial" w:cs="Arial"/>
          <w:lang w:val="en-US"/>
        </w:rPr>
        <w:t xml:space="preserve"> recipient.’</w:t>
      </w:r>
    </w:p>
    <w:p w14:paraId="7C5041B7" w14:textId="4B62B57E" w:rsidR="00AA7BA2" w:rsidRDefault="00AA7BA2" w:rsidP="00903508">
      <w:pPr>
        <w:rPr>
          <w:rFonts w:ascii="Arial" w:hAnsi="Arial" w:cs="Arial"/>
          <w:lang w:val="en-US"/>
        </w:rPr>
      </w:pPr>
      <w:r w:rsidRPr="00AA7BA2">
        <w:rPr>
          <w:rFonts w:ascii="Arial" w:hAnsi="Arial" w:cs="Arial"/>
          <w:lang w:val="en-US"/>
        </w:rPr>
        <w:t>From early November, consumers ordering from GLS customers can opt for delivery at an automated parcel locker. It is expected to be possible to return parcels via PostNL's automated parcel lockers from early 2025. Initially, GLS parcels were only delivered to PostNL lockers when a recipient is not at home, and the consumer requested delivery at an automated parcel locker.</w:t>
      </w:r>
    </w:p>
    <w:p w14:paraId="259A00C7" w14:textId="60A380C9" w:rsidR="00BE3B9B" w:rsidRDefault="00BE3B9B" w:rsidP="00903508">
      <w:pPr>
        <w:rPr>
          <w:rFonts w:ascii="Arial" w:hAnsi="Arial" w:cs="Arial"/>
          <w:lang w:val="en-US"/>
        </w:rPr>
      </w:pPr>
      <w:r w:rsidRPr="00BE3B9B">
        <w:rPr>
          <w:rFonts w:ascii="Arial" w:hAnsi="Arial" w:cs="Arial"/>
          <w:lang w:val="en-US"/>
        </w:rPr>
        <w:t>As part of the cooperation, GLS and PostNL are also working together to further develop the technology behind the automated parcel lockers, to combat improper use, among other things.</w:t>
      </w:r>
    </w:p>
    <w:p w14:paraId="1DC5B042" w14:textId="70ECB2E9" w:rsidR="00CE6CA6" w:rsidRDefault="00CE6CA6" w:rsidP="00903508">
      <w:pPr>
        <w:rPr>
          <w:rFonts w:ascii="Arial" w:hAnsi="Arial" w:cs="Arial"/>
          <w:lang w:val="en-US"/>
        </w:rPr>
      </w:pPr>
      <w:r w:rsidRPr="00CE6CA6">
        <w:rPr>
          <w:rFonts w:ascii="Arial" w:hAnsi="Arial" w:cs="Arial"/>
          <w:lang w:val="en-US"/>
        </w:rPr>
        <w:t>‘In a competitive market like ours, it is important to work together to improve services,’ adds Baas. ‘A shared network of automated parcel lockers is a convenient and efficient solution that ultimately benefits all parties.’</w:t>
      </w:r>
    </w:p>
    <w:p w14:paraId="3322927E" w14:textId="2D05E66A" w:rsidR="00AB7CA1" w:rsidRPr="00AB7CA1" w:rsidRDefault="00AB7CA1" w:rsidP="00AB7CA1">
      <w:pPr>
        <w:rPr>
          <w:rFonts w:ascii="Arial" w:hAnsi="Arial" w:cs="Arial"/>
          <w:lang w:val="en-US"/>
        </w:rPr>
      </w:pPr>
      <w:r w:rsidRPr="00AB7CA1">
        <w:rPr>
          <w:rFonts w:ascii="Arial" w:hAnsi="Arial" w:cs="Arial"/>
          <w:b/>
          <w:bCs/>
          <w:lang w:val="en-US"/>
        </w:rPr>
        <w:t>-</w:t>
      </w:r>
    </w:p>
    <w:p w14:paraId="505AB2BB" w14:textId="77777777" w:rsidR="00AB7CA1" w:rsidRPr="00AB7CA1" w:rsidRDefault="00AB7CA1" w:rsidP="00AB7CA1">
      <w:pPr>
        <w:rPr>
          <w:rFonts w:ascii="Arial" w:hAnsi="Arial" w:cs="Arial"/>
          <w:lang w:val="en-US"/>
        </w:rPr>
      </w:pPr>
      <w:r w:rsidRPr="00AB7CA1">
        <w:rPr>
          <w:rFonts w:ascii="Arial" w:hAnsi="Arial" w:cs="Arial"/>
          <w:b/>
          <w:bCs/>
          <w:lang w:val="en-US"/>
        </w:rPr>
        <w:t>About GLS Netherlands</w:t>
      </w:r>
    </w:p>
    <w:p w14:paraId="07BB462D" w14:textId="54B55491" w:rsidR="00903508" w:rsidRPr="00AA2942" w:rsidRDefault="00AB7CA1" w:rsidP="00AA2942">
      <w:pPr>
        <w:rPr>
          <w:rFonts w:ascii="Arial" w:hAnsi="Arial" w:cs="Arial"/>
        </w:rPr>
      </w:pPr>
      <w:r w:rsidRPr="00AB7CA1">
        <w:rPr>
          <w:rFonts w:ascii="Arial" w:hAnsi="Arial" w:cs="Arial"/>
          <w:lang w:val="en-US"/>
        </w:rPr>
        <w:t xml:space="preserve">GLS Netherlands delivers countless parcels to people every day, with care and attention. As one of the leading logistics service providers in the Netherlands, every day we ensure that customers and recipients are served with personal attention. We have been doing this for over 40 years, since our beginnings as </w:t>
      </w:r>
      <w:proofErr w:type="spellStart"/>
      <w:r w:rsidRPr="00AB7CA1">
        <w:rPr>
          <w:rFonts w:ascii="Arial" w:hAnsi="Arial" w:cs="Arial"/>
          <w:lang w:val="en-US"/>
        </w:rPr>
        <w:t>Nederlandse</w:t>
      </w:r>
      <w:proofErr w:type="spellEnd"/>
      <w:r w:rsidRPr="00AB7CA1">
        <w:rPr>
          <w:rFonts w:ascii="Arial" w:hAnsi="Arial" w:cs="Arial"/>
          <w:lang w:val="en-US"/>
        </w:rPr>
        <w:t xml:space="preserve"> </w:t>
      </w:r>
      <w:proofErr w:type="spellStart"/>
      <w:r w:rsidRPr="00AB7CA1">
        <w:rPr>
          <w:rFonts w:ascii="Arial" w:hAnsi="Arial" w:cs="Arial"/>
          <w:lang w:val="en-US"/>
        </w:rPr>
        <w:t>Pakket</w:t>
      </w:r>
      <w:proofErr w:type="spellEnd"/>
      <w:r w:rsidRPr="00AB7CA1">
        <w:rPr>
          <w:rFonts w:ascii="Arial" w:hAnsi="Arial" w:cs="Arial"/>
          <w:lang w:val="en-US"/>
        </w:rPr>
        <w:t xml:space="preserve"> Dienst in 1980. GLS Netherlands is part of GLS Group, one of the largest logistics companies in Europe. GLS Group serves more than 250,000 customers in over 40 European countries and North America with service of the highest quality. The GLS network includes more than 120 hubs, 1,600 depots and 80,000 Parcel Points, and is supported by a fleet of 6,500 trucks and some 37,000 delivery vehicles. In 2023/24, GLS Group achieved a turnover of EUR 5.6 billion and delivered 905 million parcels. </w:t>
      </w:r>
      <w:r w:rsidRPr="00AB7CA1">
        <w:rPr>
          <w:rFonts w:ascii="Arial" w:hAnsi="Arial" w:cs="Arial"/>
        </w:rPr>
        <w:t xml:space="preserve">More information </w:t>
      </w:r>
      <w:proofErr w:type="spellStart"/>
      <w:r w:rsidRPr="00AB7CA1">
        <w:rPr>
          <w:rFonts w:ascii="Arial" w:hAnsi="Arial" w:cs="Arial"/>
        </w:rPr>
        <w:t>can</w:t>
      </w:r>
      <w:proofErr w:type="spellEnd"/>
      <w:r w:rsidRPr="00AB7CA1">
        <w:rPr>
          <w:rFonts w:ascii="Arial" w:hAnsi="Arial" w:cs="Arial"/>
        </w:rPr>
        <w:t xml:space="preserve"> </w:t>
      </w:r>
      <w:proofErr w:type="spellStart"/>
      <w:r w:rsidRPr="00AB7CA1">
        <w:rPr>
          <w:rFonts w:ascii="Arial" w:hAnsi="Arial" w:cs="Arial"/>
        </w:rPr>
        <w:t>be</w:t>
      </w:r>
      <w:proofErr w:type="spellEnd"/>
      <w:r w:rsidRPr="00AB7CA1">
        <w:rPr>
          <w:rFonts w:ascii="Arial" w:hAnsi="Arial" w:cs="Arial"/>
        </w:rPr>
        <w:t xml:space="preserve"> found at </w:t>
      </w:r>
      <w:hyperlink r:id="rId9" w:history="1">
        <w:r w:rsidRPr="00AB7CA1">
          <w:rPr>
            <w:rStyle w:val="Hyperlink"/>
            <w:rFonts w:ascii="Arial" w:hAnsi="Arial" w:cs="Arial"/>
          </w:rPr>
          <w:t>www.gls.nl</w:t>
        </w:r>
      </w:hyperlink>
      <w:r w:rsidRPr="00AB7CA1">
        <w:rPr>
          <w:rFonts w:ascii="Arial" w:hAnsi="Arial" w:cs="Arial"/>
        </w:rPr>
        <w:t>.</w:t>
      </w:r>
    </w:p>
    <w:p w14:paraId="7845D9E4" w14:textId="77777777" w:rsidR="00977D6E" w:rsidRPr="00EB7B3A" w:rsidRDefault="00977D6E">
      <w:pPr>
        <w:rPr>
          <w:rFonts w:ascii="Arial" w:hAnsi="Arial" w:cs="Arial"/>
          <w:lang w:val="en-US"/>
        </w:rPr>
      </w:pPr>
    </w:p>
    <w:sectPr w:rsidR="00977D6E" w:rsidRPr="00EB7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3A"/>
    <w:rsid w:val="000E5A05"/>
    <w:rsid w:val="0022660E"/>
    <w:rsid w:val="002A5583"/>
    <w:rsid w:val="00582F3C"/>
    <w:rsid w:val="006363A5"/>
    <w:rsid w:val="007875E3"/>
    <w:rsid w:val="00903508"/>
    <w:rsid w:val="0092412C"/>
    <w:rsid w:val="00954D80"/>
    <w:rsid w:val="00977D6E"/>
    <w:rsid w:val="00A31AC7"/>
    <w:rsid w:val="00AA2942"/>
    <w:rsid w:val="00AA7BA2"/>
    <w:rsid w:val="00AB7CA1"/>
    <w:rsid w:val="00BE3B9B"/>
    <w:rsid w:val="00CE6CA6"/>
    <w:rsid w:val="00E8327D"/>
    <w:rsid w:val="00EB7B3A"/>
    <w:rsid w:val="00F05C9C"/>
    <w:rsid w:val="00F45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DA51"/>
  <w15:chartTrackingRefBased/>
  <w15:docId w15:val="{8627116B-A033-4338-A5CE-C161B98A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7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7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7B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7B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7B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7B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7B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7B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7B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B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7B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7B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7B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7B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7B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7B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7B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7B3A"/>
    <w:rPr>
      <w:rFonts w:eastAsiaTheme="majorEastAsia" w:cstheme="majorBidi"/>
      <w:color w:val="272727" w:themeColor="text1" w:themeTint="D8"/>
    </w:rPr>
  </w:style>
  <w:style w:type="paragraph" w:styleId="Titel">
    <w:name w:val="Title"/>
    <w:basedOn w:val="Standaard"/>
    <w:next w:val="Standaard"/>
    <w:link w:val="TitelChar"/>
    <w:uiPriority w:val="10"/>
    <w:qFormat/>
    <w:rsid w:val="00EB7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7B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B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7B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7B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7B3A"/>
    <w:rPr>
      <w:i/>
      <w:iCs/>
      <w:color w:val="404040" w:themeColor="text1" w:themeTint="BF"/>
    </w:rPr>
  </w:style>
  <w:style w:type="paragraph" w:styleId="Lijstalinea">
    <w:name w:val="List Paragraph"/>
    <w:basedOn w:val="Standaard"/>
    <w:uiPriority w:val="34"/>
    <w:qFormat/>
    <w:rsid w:val="00EB7B3A"/>
    <w:pPr>
      <w:ind w:left="720"/>
      <w:contextualSpacing/>
    </w:pPr>
  </w:style>
  <w:style w:type="character" w:styleId="Intensievebenadrukking">
    <w:name w:val="Intense Emphasis"/>
    <w:basedOn w:val="Standaardalinea-lettertype"/>
    <w:uiPriority w:val="21"/>
    <w:qFormat/>
    <w:rsid w:val="00EB7B3A"/>
    <w:rPr>
      <w:i/>
      <w:iCs/>
      <w:color w:val="0F4761" w:themeColor="accent1" w:themeShade="BF"/>
    </w:rPr>
  </w:style>
  <w:style w:type="paragraph" w:styleId="Duidelijkcitaat">
    <w:name w:val="Intense Quote"/>
    <w:basedOn w:val="Standaard"/>
    <w:next w:val="Standaard"/>
    <w:link w:val="DuidelijkcitaatChar"/>
    <w:uiPriority w:val="30"/>
    <w:qFormat/>
    <w:rsid w:val="00EB7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7B3A"/>
    <w:rPr>
      <w:i/>
      <w:iCs/>
      <w:color w:val="0F4761" w:themeColor="accent1" w:themeShade="BF"/>
    </w:rPr>
  </w:style>
  <w:style w:type="character" w:styleId="Intensieveverwijzing">
    <w:name w:val="Intense Reference"/>
    <w:basedOn w:val="Standaardalinea-lettertype"/>
    <w:uiPriority w:val="32"/>
    <w:qFormat/>
    <w:rsid w:val="00EB7B3A"/>
    <w:rPr>
      <w:b/>
      <w:bCs/>
      <w:smallCaps/>
      <w:color w:val="0F4761" w:themeColor="accent1" w:themeShade="BF"/>
      <w:spacing w:val="5"/>
    </w:rPr>
  </w:style>
  <w:style w:type="character" w:styleId="Hyperlink">
    <w:name w:val="Hyperlink"/>
    <w:basedOn w:val="Standaardalinea-lettertype"/>
    <w:uiPriority w:val="99"/>
    <w:unhideWhenUsed/>
    <w:rsid w:val="00AA2942"/>
    <w:rPr>
      <w:color w:val="467886" w:themeColor="hyperlink"/>
      <w:u w:val="single"/>
    </w:rPr>
  </w:style>
  <w:style w:type="character" w:styleId="Onopgelostemelding">
    <w:name w:val="Unresolved Mention"/>
    <w:basedOn w:val="Standaardalinea-lettertype"/>
    <w:uiPriority w:val="99"/>
    <w:semiHidden/>
    <w:unhideWhenUsed/>
    <w:rsid w:val="00AA2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073286">
      <w:bodyDiv w:val="1"/>
      <w:marLeft w:val="0"/>
      <w:marRight w:val="0"/>
      <w:marTop w:val="0"/>
      <w:marBottom w:val="0"/>
      <w:divBdr>
        <w:top w:val="none" w:sz="0" w:space="0" w:color="auto"/>
        <w:left w:val="none" w:sz="0" w:space="0" w:color="auto"/>
        <w:bottom w:val="none" w:sz="0" w:space="0" w:color="auto"/>
        <w:right w:val="none" w:sz="0" w:space="0" w:color="auto"/>
      </w:divBdr>
    </w:div>
    <w:div w:id="1116215405">
      <w:bodyDiv w:val="1"/>
      <w:marLeft w:val="0"/>
      <w:marRight w:val="0"/>
      <w:marTop w:val="0"/>
      <w:marBottom w:val="0"/>
      <w:divBdr>
        <w:top w:val="none" w:sz="0" w:space="0" w:color="auto"/>
        <w:left w:val="none" w:sz="0" w:space="0" w:color="auto"/>
        <w:bottom w:val="none" w:sz="0" w:space="0" w:color="auto"/>
        <w:right w:val="none" w:sz="0" w:space="0" w:color="auto"/>
      </w:divBdr>
    </w:div>
    <w:div w:id="1234663705">
      <w:bodyDiv w:val="1"/>
      <w:marLeft w:val="0"/>
      <w:marRight w:val="0"/>
      <w:marTop w:val="0"/>
      <w:marBottom w:val="0"/>
      <w:divBdr>
        <w:top w:val="none" w:sz="0" w:space="0" w:color="auto"/>
        <w:left w:val="none" w:sz="0" w:space="0" w:color="auto"/>
        <w:bottom w:val="none" w:sz="0" w:space="0" w:color="auto"/>
        <w:right w:val="none" w:sz="0" w:space="0" w:color="auto"/>
      </w:divBdr>
    </w:div>
    <w:div w:id="1248617114">
      <w:bodyDiv w:val="1"/>
      <w:marLeft w:val="0"/>
      <w:marRight w:val="0"/>
      <w:marTop w:val="0"/>
      <w:marBottom w:val="0"/>
      <w:divBdr>
        <w:top w:val="none" w:sz="0" w:space="0" w:color="auto"/>
        <w:left w:val="none" w:sz="0" w:space="0" w:color="auto"/>
        <w:bottom w:val="none" w:sz="0" w:space="0" w:color="auto"/>
        <w:right w:val="none" w:sz="0" w:space="0" w:color="auto"/>
      </w:divBdr>
    </w:div>
    <w:div w:id="1350327456">
      <w:bodyDiv w:val="1"/>
      <w:marLeft w:val="0"/>
      <w:marRight w:val="0"/>
      <w:marTop w:val="0"/>
      <w:marBottom w:val="0"/>
      <w:divBdr>
        <w:top w:val="none" w:sz="0" w:space="0" w:color="auto"/>
        <w:left w:val="none" w:sz="0" w:space="0" w:color="auto"/>
        <w:bottom w:val="none" w:sz="0" w:space="0" w:color="auto"/>
        <w:right w:val="none" w:sz="0" w:space="0" w:color="auto"/>
      </w:divBdr>
    </w:div>
    <w:div w:id="1751585978">
      <w:bodyDiv w:val="1"/>
      <w:marLeft w:val="0"/>
      <w:marRight w:val="0"/>
      <w:marTop w:val="0"/>
      <w:marBottom w:val="0"/>
      <w:divBdr>
        <w:top w:val="none" w:sz="0" w:space="0" w:color="auto"/>
        <w:left w:val="none" w:sz="0" w:space="0" w:color="auto"/>
        <w:bottom w:val="none" w:sz="0" w:space="0" w:color="auto"/>
        <w:right w:val="none" w:sz="0" w:space="0" w:color="auto"/>
      </w:divBdr>
    </w:div>
    <w:div w:id="1949578241">
      <w:bodyDiv w:val="1"/>
      <w:marLeft w:val="0"/>
      <w:marRight w:val="0"/>
      <w:marTop w:val="0"/>
      <w:marBottom w:val="0"/>
      <w:divBdr>
        <w:top w:val="none" w:sz="0" w:space="0" w:color="auto"/>
        <w:left w:val="none" w:sz="0" w:space="0" w:color="auto"/>
        <w:bottom w:val="none" w:sz="0" w:space="0" w:color="auto"/>
        <w:right w:val="none" w:sz="0" w:space="0" w:color="auto"/>
      </w:divBdr>
    </w:div>
    <w:div w:id="196877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gls.nl%2F&amp;data=05%7C02%7C%7C55443117e3c64955310808dced063e78%7C0cf1e6d5596c4579b6febdae3a63c19f%7C0%7C0%7C638645858288295339%7CUnknown%7CTWFpbGZsb3d8eyJWIjoiMC4wLjAwMDAiLCJQIjoiV2luMzIiLCJBTiI6Ik1haWwiLCJXVCI6Mn0%3D%7C0%7C%7C%7C&amp;sdata=Cxj1eP%2BrmIZwb5AtKY0mjtjBosHNBS%2B6zGUe%2BokE9no%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l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7F16F95D59294C8F5D20D2764A991A" ma:contentTypeVersion="15" ma:contentTypeDescription="Create a new document." ma:contentTypeScope="" ma:versionID="41abd3c03e6cc2335af7245577929c76">
  <xsd:schema xmlns:xsd="http://www.w3.org/2001/XMLSchema" xmlns:xs="http://www.w3.org/2001/XMLSchema" xmlns:p="http://schemas.microsoft.com/office/2006/metadata/properties" xmlns:ns2="aa41e139-d2b4-4e3d-afee-320cbd04fd57" xmlns:ns3="ca0517e4-c8cd-45d7-b7fa-8818b4a30c26" targetNamespace="http://schemas.microsoft.com/office/2006/metadata/properties" ma:root="true" ma:fieldsID="158b7e1fa34e545f20085fbdf541b39e" ns2:_="" ns3:_="">
    <xsd:import namespace="aa41e139-d2b4-4e3d-afee-320cbd04fd57"/>
    <xsd:import namespace="ca0517e4-c8cd-45d7-b7fa-8818b4a30c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1e139-d2b4-4e3d-afee-320cbd04f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3fdef3-1b22-4944-a43e-368a12428d6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0517e4-c8cd-45d7-b7fa-8818b4a30c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47c338-ea84-4751-bed3-101388cca4d0}" ma:internalName="TaxCatchAll" ma:showField="CatchAllData" ma:web="ca0517e4-c8cd-45d7-b7fa-8818b4a30c2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0517e4-c8cd-45d7-b7fa-8818b4a30c26" xsi:nil="true"/>
    <lcf76f155ced4ddcb4097134ff3c332f xmlns="aa41e139-d2b4-4e3d-afee-320cbd04fd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8B215A-8A48-4BDB-AA9C-E6BAF93974F3}">
  <ds:schemaRefs>
    <ds:schemaRef ds:uri="http://schemas.microsoft.com/sharepoint/v3/contenttype/forms"/>
  </ds:schemaRefs>
</ds:datastoreItem>
</file>

<file path=customXml/itemProps2.xml><?xml version="1.0" encoding="utf-8"?>
<ds:datastoreItem xmlns:ds="http://schemas.openxmlformats.org/officeDocument/2006/customXml" ds:itemID="{F19138E1-56BF-420F-8291-79B318484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1e139-d2b4-4e3d-afee-320cbd04fd57"/>
    <ds:schemaRef ds:uri="ca0517e4-c8cd-45d7-b7fa-8818b4a30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73C44-4BE0-4E66-AB23-0145518D316F}">
  <ds:schemaRefs>
    <ds:schemaRef ds:uri="http://schemas.microsoft.com/office/2006/metadata/properties"/>
    <ds:schemaRef ds:uri="http://schemas.microsoft.com/office/infopath/2007/PartnerControls"/>
    <ds:schemaRef ds:uri="ca0517e4-c8cd-45d7-b7fa-8818b4a30c26"/>
    <ds:schemaRef ds:uri="aa41e139-d2b4-4e3d-afee-320cbd04fd57"/>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582</Words>
  <Characters>3201</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van der Valk</dc:creator>
  <cp:keywords/>
  <dc:description/>
  <cp:lastModifiedBy>Thijs van der Valk</cp:lastModifiedBy>
  <cp:revision>14</cp:revision>
  <dcterms:created xsi:type="dcterms:W3CDTF">2024-10-30T08:50:00Z</dcterms:created>
  <dcterms:modified xsi:type="dcterms:W3CDTF">2024-10-30T09:37:00Z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0x010100C67F16F95D59294C8F5D20D2764A991A</vt:lpwstr>
  </property>
  <property fmtid="{D5CDD505-2E9C-101B-9397-08002B2CF9AE}" pid="3" name="MediaServiceImageTags">
    <vt:lpwstr/>
  </property>
</Properties>
</file>