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6FCAE" w14:textId="77777777" w:rsidR="00185E14" w:rsidRPr="00185E14" w:rsidRDefault="00185E14" w:rsidP="00185E14">
      <w:pPr>
        <w:rPr>
          <w:lang w:val="en-US"/>
        </w:rPr>
      </w:pPr>
      <w:r w:rsidRPr="00185E14">
        <w:rPr>
          <w:b/>
          <w:bCs/>
          <w:lang w:val="en-US"/>
        </w:rPr>
        <w:t xml:space="preserve">GLS Netherlands to </w:t>
      </w:r>
      <w:proofErr w:type="spellStart"/>
      <w:r w:rsidRPr="00185E14">
        <w:rPr>
          <w:b/>
          <w:bCs/>
          <w:lang w:val="en-US"/>
        </w:rPr>
        <w:t>robotise</w:t>
      </w:r>
      <w:proofErr w:type="spellEnd"/>
      <w:r w:rsidRPr="00185E14">
        <w:rPr>
          <w:b/>
          <w:bCs/>
          <w:lang w:val="en-US"/>
        </w:rPr>
        <w:t xml:space="preserve"> parcel processing with Rosi</w:t>
      </w:r>
      <w:r w:rsidRPr="00185E14">
        <w:rPr>
          <w:lang w:val="en-US"/>
        </w:rPr>
        <w:t> </w:t>
      </w:r>
    </w:p>
    <w:p w14:paraId="04687B27" w14:textId="77777777" w:rsidR="00185E14" w:rsidRPr="00185E14" w:rsidRDefault="00185E14" w:rsidP="00185E14">
      <w:pPr>
        <w:rPr>
          <w:lang w:val="en-US"/>
        </w:rPr>
      </w:pPr>
      <w:r w:rsidRPr="00185E14">
        <w:rPr>
          <w:i/>
          <w:iCs/>
          <w:lang w:val="en-US"/>
        </w:rPr>
        <w:t>Smart robot solution in Utrecht a first within the international GLS Group</w:t>
      </w:r>
      <w:r w:rsidRPr="00185E14">
        <w:rPr>
          <w:lang w:val="en-US"/>
        </w:rPr>
        <w:t> </w:t>
      </w:r>
    </w:p>
    <w:p w14:paraId="374935C6" w14:textId="77777777" w:rsidR="00185E14" w:rsidRPr="00185E14" w:rsidRDefault="00185E14" w:rsidP="00185E14">
      <w:pPr>
        <w:rPr>
          <w:lang w:val="en-US"/>
        </w:rPr>
      </w:pPr>
      <w:r w:rsidRPr="00185E14">
        <w:rPr>
          <w:b/>
          <w:bCs/>
          <w:lang w:val="en-US"/>
        </w:rPr>
        <w:t>Utrecht, 14 October 2024</w:t>
      </w:r>
      <w:r w:rsidRPr="00185E14">
        <w:rPr>
          <w:lang w:val="en-US"/>
        </w:rPr>
        <w:t xml:space="preserve"> - Parcel service </w:t>
      </w:r>
      <w:hyperlink r:id="rId4" w:tgtFrame="_blank" w:history="1">
        <w:r w:rsidRPr="00185E14">
          <w:rPr>
            <w:rStyle w:val="Hyperlink"/>
            <w:lang w:val="en-US"/>
          </w:rPr>
          <w:t>GLS Netherlands</w:t>
        </w:r>
      </w:hyperlink>
      <w:r w:rsidRPr="00185E14">
        <w:rPr>
          <w:u w:val="single"/>
          <w:lang w:val="en-US"/>
        </w:rPr>
        <w:t>,</w:t>
      </w:r>
      <w:r w:rsidRPr="00185E14">
        <w:rPr>
          <w:lang w:val="en-US"/>
        </w:rPr>
        <w:t xml:space="preserve"> in collaboration with robotic systems integrator AWL, has installed a new robotic solution at its Utrecht sorting </w:t>
      </w:r>
      <w:proofErr w:type="spellStart"/>
      <w:r w:rsidRPr="00185E14">
        <w:rPr>
          <w:lang w:val="en-US"/>
        </w:rPr>
        <w:t>centre</w:t>
      </w:r>
      <w:proofErr w:type="spellEnd"/>
      <w:r w:rsidRPr="00185E14">
        <w:rPr>
          <w:lang w:val="en-US"/>
        </w:rPr>
        <w:t xml:space="preserve">. The Robotic </w:t>
      </w:r>
      <w:proofErr w:type="spellStart"/>
      <w:r w:rsidRPr="00185E14">
        <w:rPr>
          <w:lang w:val="en-US"/>
        </w:rPr>
        <w:t>Singulator</w:t>
      </w:r>
      <w:proofErr w:type="spellEnd"/>
      <w:r w:rsidRPr="00185E14">
        <w:rPr>
          <w:lang w:val="en-US"/>
        </w:rPr>
        <w:t>, named Rosi, recently started working on processing and sorting mini-parcels on the conveyor belt. This implementation is not only the first step in a wider project aimed at increasing parcel processing efficiency, but also the very first installation within GLS Group. Moreover, this is one of the first times ROSI has been implemented worldwide. </w:t>
      </w:r>
    </w:p>
    <w:p w14:paraId="0EA0C606" w14:textId="77777777" w:rsidR="00185E14" w:rsidRPr="00185E14" w:rsidRDefault="00185E14" w:rsidP="00185E14">
      <w:pPr>
        <w:rPr>
          <w:lang w:val="en-US"/>
        </w:rPr>
      </w:pPr>
      <w:r w:rsidRPr="00185E14">
        <w:rPr>
          <w:lang w:val="en-US"/>
        </w:rPr>
        <w:t xml:space="preserve">“Rosi is a smart robotic solution and grabs small parcels from a pile which she then places on the conveyor belt of the </w:t>
      </w:r>
      <w:proofErr w:type="spellStart"/>
      <w:r w:rsidRPr="00185E14">
        <w:rPr>
          <w:lang w:val="en-US"/>
        </w:rPr>
        <w:t>minisorter</w:t>
      </w:r>
      <w:proofErr w:type="spellEnd"/>
      <w:r w:rsidRPr="00185E14">
        <w:rPr>
          <w:lang w:val="en-US"/>
        </w:rPr>
        <w:t>. Based on vision technology and AI, she determines what a single parcel is among a bulk of parcels. She then chooses the best strategy to pick up the parcel with the right speed and precision. Rosi detects and picks up parcels up to about 5 kilos and processes almost as many as her human colleagues - about 1,600 per hour. She helps our warehouse staff by taking over repetitive work, allowing our employees to focus on other tasks,” said Tom Hartmans, Rosi's project manager at GLS. “This makes their work more versatile and increases the overall efficiency of our processes.” </w:t>
      </w:r>
    </w:p>
    <w:p w14:paraId="48D98688" w14:textId="77777777" w:rsidR="00185E14" w:rsidRPr="00185E14" w:rsidRDefault="00185E14" w:rsidP="00185E14">
      <w:pPr>
        <w:rPr>
          <w:lang w:val="en-US"/>
        </w:rPr>
      </w:pPr>
      <w:r w:rsidRPr="00185E14">
        <w:rPr>
          <w:lang w:val="en-US"/>
        </w:rPr>
        <w:t xml:space="preserve">Moreover, the robotic solution was specifically developed for use in areas with limited free floor space, making the Utrecht sorting </w:t>
      </w:r>
      <w:proofErr w:type="spellStart"/>
      <w:r w:rsidRPr="00185E14">
        <w:rPr>
          <w:lang w:val="en-US"/>
        </w:rPr>
        <w:t>centre</w:t>
      </w:r>
      <w:proofErr w:type="spellEnd"/>
      <w:r w:rsidRPr="00185E14">
        <w:rPr>
          <w:lang w:val="en-US"/>
        </w:rPr>
        <w:t xml:space="preserve"> the perfect testing ground. “The Utrecht sorting </w:t>
      </w:r>
      <w:proofErr w:type="spellStart"/>
      <w:r w:rsidRPr="00185E14">
        <w:rPr>
          <w:lang w:val="en-US"/>
        </w:rPr>
        <w:t>centre</w:t>
      </w:r>
      <w:proofErr w:type="spellEnd"/>
      <w:r w:rsidRPr="00185E14">
        <w:rPr>
          <w:lang w:val="en-US"/>
        </w:rPr>
        <w:t xml:space="preserve"> is relatively small in terms of surface area and was therefore chosen to be the first to use the Robotic </w:t>
      </w:r>
      <w:proofErr w:type="spellStart"/>
      <w:r w:rsidRPr="00185E14">
        <w:rPr>
          <w:lang w:val="en-US"/>
        </w:rPr>
        <w:t>Singulator</w:t>
      </w:r>
      <w:proofErr w:type="spellEnd"/>
      <w:r w:rsidRPr="00185E14">
        <w:rPr>
          <w:lang w:val="en-US"/>
        </w:rPr>
        <w:t>.” </w:t>
      </w:r>
    </w:p>
    <w:p w14:paraId="5C0AEBA4" w14:textId="77777777" w:rsidR="00185E14" w:rsidRPr="00185E14" w:rsidRDefault="00185E14" w:rsidP="00185E14">
      <w:pPr>
        <w:rPr>
          <w:lang w:val="en-US"/>
        </w:rPr>
      </w:pPr>
      <w:r w:rsidRPr="00185E14">
        <w:rPr>
          <w:b/>
          <w:bCs/>
          <w:lang w:val="en-US"/>
        </w:rPr>
        <w:t>Close local cooperation</w:t>
      </w:r>
      <w:r w:rsidRPr="00185E14">
        <w:rPr>
          <w:lang w:val="en-US"/>
        </w:rPr>
        <w:t> </w:t>
      </w:r>
    </w:p>
    <w:p w14:paraId="29FEE36C" w14:textId="77777777" w:rsidR="00185E14" w:rsidRPr="00185E14" w:rsidRDefault="00185E14" w:rsidP="00185E14">
      <w:pPr>
        <w:rPr>
          <w:lang w:val="en-US"/>
        </w:rPr>
      </w:pPr>
      <w:r w:rsidRPr="00185E14">
        <w:rPr>
          <w:lang w:val="en-US"/>
        </w:rPr>
        <w:t xml:space="preserve">The pilot is taking place in close cooperation with internationally operating AWL, whose headquarters are in </w:t>
      </w:r>
      <w:proofErr w:type="spellStart"/>
      <w:r w:rsidRPr="00185E14">
        <w:rPr>
          <w:lang w:val="en-US"/>
        </w:rPr>
        <w:t>Harderwijk</w:t>
      </w:r>
      <w:proofErr w:type="spellEnd"/>
      <w:r w:rsidRPr="00185E14">
        <w:rPr>
          <w:lang w:val="en-US"/>
        </w:rPr>
        <w:t xml:space="preserve">. The </w:t>
      </w:r>
      <w:proofErr w:type="spellStart"/>
      <w:r w:rsidRPr="00185E14">
        <w:rPr>
          <w:lang w:val="en-US"/>
        </w:rPr>
        <w:t>robotisation</w:t>
      </w:r>
      <w:proofErr w:type="spellEnd"/>
      <w:r w:rsidRPr="00185E14">
        <w:rPr>
          <w:lang w:val="en-US"/>
        </w:rPr>
        <w:t xml:space="preserve"> expert itself is also testing other innovations at GLS' Utrecht location, such as a new high-tech gripper to grab parcels more effectively. </w:t>
      </w:r>
    </w:p>
    <w:p w14:paraId="32676ED7" w14:textId="77777777" w:rsidR="00185E14" w:rsidRPr="00185E14" w:rsidRDefault="00185E14" w:rsidP="00185E14">
      <w:pPr>
        <w:rPr>
          <w:lang w:val="en-US"/>
        </w:rPr>
      </w:pPr>
      <w:r w:rsidRPr="00185E14">
        <w:rPr>
          <w:lang w:val="en-US"/>
        </w:rPr>
        <w:t xml:space="preserve">“It is great to be able to work together with GLS towards one goal: improving the working conditions of the employee. This allows us not only to make steps in innovation and </w:t>
      </w:r>
      <w:proofErr w:type="spellStart"/>
      <w:r w:rsidRPr="00185E14">
        <w:rPr>
          <w:lang w:val="en-US"/>
        </w:rPr>
        <w:t>robotisation</w:t>
      </w:r>
      <w:proofErr w:type="spellEnd"/>
      <w:r w:rsidRPr="00185E14">
        <w:rPr>
          <w:lang w:val="en-US"/>
        </w:rPr>
        <w:t xml:space="preserve">, but also to bring current technology to actual real-life cases,” says Jeffrey </w:t>
      </w:r>
      <w:proofErr w:type="spellStart"/>
      <w:r w:rsidRPr="00185E14">
        <w:rPr>
          <w:lang w:val="en-US"/>
        </w:rPr>
        <w:t>Vroemen</w:t>
      </w:r>
      <w:proofErr w:type="spellEnd"/>
      <w:r w:rsidRPr="00185E14">
        <w:rPr>
          <w:lang w:val="en-US"/>
        </w:rPr>
        <w:t>, Product Manager at AWL. </w:t>
      </w:r>
      <w:r w:rsidRPr="00185E14">
        <w:rPr>
          <w:lang w:val="en-US"/>
        </w:rPr>
        <w:br/>
        <w:t> </w:t>
      </w:r>
      <w:r w:rsidRPr="00185E14">
        <w:rPr>
          <w:lang w:val="en-US"/>
        </w:rPr>
        <w:br/>
        <w:t xml:space="preserve">The results of this Dutch pilot will influence the innovation policy of the entire GLS Group. If Rosi continues to perform, the door is open to bringing robot colleagues on board in the international distribution network as well, allowing GLS to further </w:t>
      </w:r>
      <w:proofErr w:type="spellStart"/>
      <w:r w:rsidRPr="00185E14">
        <w:rPr>
          <w:lang w:val="en-US"/>
        </w:rPr>
        <w:t>optimise</w:t>
      </w:r>
      <w:proofErr w:type="spellEnd"/>
      <w:r w:rsidRPr="00185E14">
        <w:rPr>
          <w:lang w:val="en-US"/>
        </w:rPr>
        <w:t xml:space="preserve"> its logistics processes for an even stronger service. </w:t>
      </w:r>
    </w:p>
    <w:p w14:paraId="45140852" w14:textId="77777777" w:rsidR="00185E14" w:rsidRPr="00185E14" w:rsidRDefault="00185E14" w:rsidP="00185E14">
      <w:pPr>
        <w:rPr>
          <w:lang w:val="en-US"/>
        </w:rPr>
      </w:pPr>
      <w:r w:rsidRPr="00185E14">
        <w:rPr>
          <w:b/>
          <w:bCs/>
          <w:lang w:val="en-US"/>
        </w:rPr>
        <w:t>About GLS Netherlands</w:t>
      </w:r>
      <w:r w:rsidRPr="00185E14">
        <w:rPr>
          <w:lang w:val="en-US"/>
        </w:rPr>
        <w:t> </w:t>
      </w:r>
    </w:p>
    <w:p w14:paraId="2C8FFFF1" w14:textId="77777777" w:rsidR="00185E14" w:rsidRPr="00185E14" w:rsidRDefault="00185E14" w:rsidP="00185E14">
      <w:pPr>
        <w:rPr>
          <w:lang w:val="en-US"/>
        </w:rPr>
      </w:pPr>
      <w:r w:rsidRPr="00185E14">
        <w:rPr>
          <w:lang w:val="en-US"/>
        </w:rPr>
        <w:t xml:space="preserve">GLS Netherlands delivers countless parcels to people every day, with care and attention. As one of the Netherlands' leading logistics service providers, we ensure every day that customers and recipients are served with personal care. We have been doing this for over 40 years, since our beginning as </w:t>
      </w:r>
      <w:proofErr w:type="spellStart"/>
      <w:r w:rsidRPr="00185E14">
        <w:rPr>
          <w:lang w:val="en-US"/>
        </w:rPr>
        <w:t>Nederlandse</w:t>
      </w:r>
      <w:proofErr w:type="spellEnd"/>
      <w:r w:rsidRPr="00185E14">
        <w:rPr>
          <w:lang w:val="en-US"/>
        </w:rPr>
        <w:t xml:space="preserve"> </w:t>
      </w:r>
      <w:proofErr w:type="spellStart"/>
      <w:r w:rsidRPr="00185E14">
        <w:rPr>
          <w:lang w:val="en-US"/>
        </w:rPr>
        <w:t>Pakket</w:t>
      </w:r>
      <w:proofErr w:type="spellEnd"/>
      <w:r w:rsidRPr="00185E14">
        <w:rPr>
          <w:lang w:val="en-US"/>
        </w:rPr>
        <w:t xml:space="preserve"> Dienst in 1980.  </w:t>
      </w:r>
    </w:p>
    <w:p w14:paraId="2B5A8556" w14:textId="77777777" w:rsidR="00185E14" w:rsidRPr="00185E14" w:rsidRDefault="00185E14" w:rsidP="00185E14">
      <w:r w:rsidRPr="00185E14">
        <w:rPr>
          <w:lang w:val="en-US"/>
        </w:rPr>
        <w:t xml:space="preserve">GLS Netherlands is part of GLS Group, one of the largest logistics companies in Europe. Because GLS has strong local representation in all markets in Europe, we are able to transport millions of parcels across the continent every day. GLS is proactive in network management, always responding effectively to the dynamics of logistics. GLS Group serves more than 250,000 </w:t>
      </w:r>
      <w:r w:rsidRPr="00185E14">
        <w:rPr>
          <w:lang w:val="en-US"/>
        </w:rPr>
        <w:lastRenderedPageBreak/>
        <w:t xml:space="preserve">customers in over 40 European countries, eight US states and Canada with service of the highest quality. The GLS network includes more than 120 hubs and 1,600 depots, and is supported by a fleet of 6,500 trucks and around 37,000 delivery vehicles. In 2023, GLS Group had a turnover of EUR 5.6 billion and delivered 905 million parcels. </w:t>
      </w:r>
      <w:r w:rsidRPr="00185E14">
        <w:t xml:space="preserve">More information </w:t>
      </w:r>
      <w:proofErr w:type="spellStart"/>
      <w:r w:rsidRPr="00185E14">
        <w:t>can</w:t>
      </w:r>
      <w:proofErr w:type="spellEnd"/>
      <w:r w:rsidRPr="00185E14">
        <w:t xml:space="preserve"> </w:t>
      </w:r>
      <w:proofErr w:type="spellStart"/>
      <w:r w:rsidRPr="00185E14">
        <w:t>be</w:t>
      </w:r>
      <w:proofErr w:type="spellEnd"/>
      <w:r w:rsidRPr="00185E14">
        <w:t xml:space="preserve"> found at </w:t>
      </w:r>
      <w:hyperlink r:id="rId5" w:tgtFrame="_blank" w:history="1">
        <w:r w:rsidRPr="00185E14">
          <w:rPr>
            <w:rStyle w:val="Hyperlink"/>
          </w:rPr>
          <w:t>www.gls.nl</w:t>
        </w:r>
      </w:hyperlink>
      <w:r w:rsidRPr="00185E14">
        <w:t>.  </w:t>
      </w:r>
    </w:p>
    <w:p w14:paraId="17D5CF18" w14:textId="77777777" w:rsidR="00977D6E" w:rsidRDefault="00977D6E"/>
    <w:sectPr w:rsidR="00977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14"/>
    <w:rsid w:val="00185E14"/>
    <w:rsid w:val="0022660E"/>
    <w:rsid w:val="006363A5"/>
    <w:rsid w:val="00977D6E"/>
    <w:rsid w:val="00B53C52"/>
    <w:rsid w:val="00E8327D"/>
    <w:rsid w:val="00F05C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EAB3A"/>
  <w15:chartTrackingRefBased/>
  <w15:docId w15:val="{EE7D1293-830A-468F-A7A9-D84DB3DD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5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5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5E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5E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5E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5E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5E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5E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5E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5E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5E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5E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5E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5E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5E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5E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5E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5E14"/>
    <w:rPr>
      <w:rFonts w:eastAsiaTheme="majorEastAsia" w:cstheme="majorBidi"/>
      <w:color w:val="272727" w:themeColor="text1" w:themeTint="D8"/>
    </w:rPr>
  </w:style>
  <w:style w:type="paragraph" w:styleId="Titel">
    <w:name w:val="Title"/>
    <w:basedOn w:val="Standaard"/>
    <w:next w:val="Standaard"/>
    <w:link w:val="TitelChar"/>
    <w:uiPriority w:val="10"/>
    <w:qFormat/>
    <w:rsid w:val="00185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5E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5E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5E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5E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5E14"/>
    <w:rPr>
      <w:i/>
      <w:iCs/>
      <w:color w:val="404040" w:themeColor="text1" w:themeTint="BF"/>
    </w:rPr>
  </w:style>
  <w:style w:type="paragraph" w:styleId="Lijstalinea">
    <w:name w:val="List Paragraph"/>
    <w:basedOn w:val="Standaard"/>
    <w:uiPriority w:val="34"/>
    <w:qFormat/>
    <w:rsid w:val="00185E14"/>
    <w:pPr>
      <w:ind w:left="720"/>
      <w:contextualSpacing/>
    </w:pPr>
  </w:style>
  <w:style w:type="character" w:styleId="Intensievebenadrukking">
    <w:name w:val="Intense Emphasis"/>
    <w:basedOn w:val="Standaardalinea-lettertype"/>
    <w:uiPriority w:val="21"/>
    <w:qFormat/>
    <w:rsid w:val="00185E14"/>
    <w:rPr>
      <w:i/>
      <w:iCs/>
      <w:color w:val="0F4761" w:themeColor="accent1" w:themeShade="BF"/>
    </w:rPr>
  </w:style>
  <w:style w:type="paragraph" w:styleId="Duidelijkcitaat">
    <w:name w:val="Intense Quote"/>
    <w:basedOn w:val="Standaard"/>
    <w:next w:val="Standaard"/>
    <w:link w:val="DuidelijkcitaatChar"/>
    <w:uiPriority w:val="30"/>
    <w:qFormat/>
    <w:rsid w:val="00185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5E14"/>
    <w:rPr>
      <w:i/>
      <w:iCs/>
      <w:color w:val="0F4761" w:themeColor="accent1" w:themeShade="BF"/>
    </w:rPr>
  </w:style>
  <w:style w:type="character" w:styleId="Intensieveverwijzing">
    <w:name w:val="Intense Reference"/>
    <w:basedOn w:val="Standaardalinea-lettertype"/>
    <w:uiPriority w:val="32"/>
    <w:qFormat/>
    <w:rsid w:val="00185E14"/>
    <w:rPr>
      <w:b/>
      <w:bCs/>
      <w:smallCaps/>
      <w:color w:val="0F4761" w:themeColor="accent1" w:themeShade="BF"/>
      <w:spacing w:val="5"/>
    </w:rPr>
  </w:style>
  <w:style w:type="character" w:styleId="Hyperlink">
    <w:name w:val="Hyperlink"/>
    <w:basedOn w:val="Standaardalinea-lettertype"/>
    <w:uiPriority w:val="99"/>
    <w:unhideWhenUsed/>
    <w:rsid w:val="00185E14"/>
    <w:rPr>
      <w:color w:val="467886" w:themeColor="hyperlink"/>
      <w:u w:val="single"/>
    </w:rPr>
  </w:style>
  <w:style w:type="character" w:styleId="Onopgelostemelding">
    <w:name w:val="Unresolved Mention"/>
    <w:basedOn w:val="Standaardalinea-lettertype"/>
    <w:uiPriority w:val="99"/>
    <w:semiHidden/>
    <w:unhideWhenUsed/>
    <w:rsid w:val="00185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8369">
      <w:bodyDiv w:val="1"/>
      <w:marLeft w:val="0"/>
      <w:marRight w:val="0"/>
      <w:marTop w:val="0"/>
      <w:marBottom w:val="0"/>
      <w:divBdr>
        <w:top w:val="none" w:sz="0" w:space="0" w:color="auto"/>
        <w:left w:val="none" w:sz="0" w:space="0" w:color="auto"/>
        <w:bottom w:val="none" w:sz="0" w:space="0" w:color="auto"/>
        <w:right w:val="none" w:sz="0" w:space="0" w:color="auto"/>
      </w:divBdr>
      <w:divsChild>
        <w:div w:id="1532453627">
          <w:marLeft w:val="0"/>
          <w:marRight w:val="0"/>
          <w:marTop w:val="0"/>
          <w:marBottom w:val="0"/>
          <w:divBdr>
            <w:top w:val="none" w:sz="0" w:space="0" w:color="auto"/>
            <w:left w:val="none" w:sz="0" w:space="0" w:color="auto"/>
            <w:bottom w:val="none" w:sz="0" w:space="0" w:color="auto"/>
            <w:right w:val="none" w:sz="0" w:space="0" w:color="auto"/>
          </w:divBdr>
        </w:div>
        <w:div w:id="1642687709">
          <w:marLeft w:val="0"/>
          <w:marRight w:val="0"/>
          <w:marTop w:val="0"/>
          <w:marBottom w:val="0"/>
          <w:divBdr>
            <w:top w:val="none" w:sz="0" w:space="0" w:color="auto"/>
            <w:left w:val="none" w:sz="0" w:space="0" w:color="auto"/>
            <w:bottom w:val="none" w:sz="0" w:space="0" w:color="auto"/>
            <w:right w:val="none" w:sz="0" w:space="0" w:color="auto"/>
          </w:divBdr>
        </w:div>
        <w:div w:id="1998418735">
          <w:marLeft w:val="0"/>
          <w:marRight w:val="0"/>
          <w:marTop w:val="0"/>
          <w:marBottom w:val="0"/>
          <w:divBdr>
            <w:top w:val="none" w:sz="0" w:space="0" w:color="auto"/>
            <w:left w:val="none" w:sz="0" w:space="0" w:color="auto"/>
            <w:bottom w:val="none" w:sz="0" w:space="0" w:color="auto"/>
            <w:right w:val="none" w:sz="0" w:space="0" w:color="auto"/>
          </w:divBdr>
        </w:div>
        <w:div w:id="133178632">
          <w:marLeft w:val="0"/>
          <w:marRight w:val="0"/>
          <w:marTop w:val="0"/>
          <w:marBottom w:val="0"/>
          <w:divBdr>
            <w:top w:val="none" w:sz="0" w:space="0" w:color="auto"/>
            <w:left w:val="none" w:sz="0" w:space="0" w:color="auto"/>
            <w:bottom w:val="none" w:sz="0" w:space="0" w:color="auto"/>
            <w:right w:val="none" w:sz="0" w:space="0" w:color="auto"/>
          </w:divBdr>
        </w:div>
        <w:div w:id="754208879">
          <w:marLeft w:val="0"/>
          <w:marRight w:val="0"/>
          <w:marTop w:val="0"/>
          <w:marBottom w:val="0"/>
          <w:divBdr>
            <w:top w:val="none" w:sz="0" w:space="0" w:color="auto"/>
            <w:left w:val="none" w:sz="0" w:space="0" w:color="auto"/>
            <w:bottom w:val="none" w:sz="0" w:space="0" w:color="auto"/>
            <w:right w:val="none" w:sz="0" w:space="0" w:color="auto"/>
          </w:divBdr>
        </w:div>
        <w:div w:id="1630937866">
          <w:marLeft w:val="0"/>
          <w:marRight w:val="0"/>
          <w:marTop w:val="0"/>
          <w:marBottom w:val="0"/>
          <w:divBdr>
            <w:top w:val="none" w:sz="0" w:space="0" w:color="auto"/>
            <w:left w:val="none" w:sz="0" w:space="0" w:color="auto"/>
            <w:bottom w:val="none" w:sz="0" w:space="0" w:color="auto"/>
            <w:right w:val="none" w:sz="0" w:space="0" w:color="auto"/>
          </w:divBdr>
        </w:div>
        <w:div w:id="1416977962">
          <w:marLeft w:val="0"/>
          <w:marRight w:val="0"/>
          <w:marTop w:val="0"/>
          <w:marBottom w:val="0"/>
          <w:divBdr>
            <w:top w:val="none" w:sz="0" w:space="0" w:color="auto"/>
            <w:left w:val="none" w:sz="0" w:space="0" w:color="auto"/>
            <w:bottom w:val="none" w:sz="0" w:space="0" w:color="auto"/>
            <w:right w:val="none" w:sz="0" w:space="0" w:color="auto"/>
          </w:divBdr>
        </w:div>
        <w:div w:id="93406095">
          <w:marLeft w:val="0"/>
          <w:marRight w:val="0"/>
          <w:marTop w:val="0"/>
          <w:marBottom w:val="0"/>
          <w:divBdr>
            <w:top w:val="none" w:sz="0" w:space="0" w:color="auto"/>
            <w:left w:val="none" w:sz="0" w:space="0" w:color="auto"/>
            <w:bottom w:val="none" w:sz="0" w:space="0" w:color="auto"/>
            <w:right w:val="none" w:sz="0" w:space="0" w:color="auto"/>
          </w:divBdr>
        </w:div>
        <w:div w:id="1776946753">
          <w:marLeft w:val="0"/>
          <w:marRight w:val="0"/>
          <w:marTop w:val="0"/>
          <w:marBottom w:val="0"/>
          <w:divBdr>
            <w:top w:val="none" w:sz="0" w:space="0" w:color="auto"/>
            <w:left w:val="none" w:sz="0" w:space="0" w:color="auto"/>
            <w:bottom w:val="none" w:sz="0" w:space="0" w:color="auto"/>
            <w:right w:val="none" w:sz="0" w:space="0" w:color="auto"/>
          </w:divBdr>
        </w:div>
        <w:div w:id="1797749651">
          <w:marLeft w:val="0"/>
          <w:marRight w:val="0"/>
          <w:marTop w:val="0"/>
          <w:marBottom w:val="0"/>
          <w:divBdr>
            <w:top w:val="none" w:sz="0" w:space="0" w:color="auto"/>
            <w:left w:val="none" w:sz="0" w:space="0" w:color="auto"/>
            <w:bottom w:val="none" w:sz="0" w:space="0" w:color="auto"/>
            <w:right w:val="none" w:sz="0" w:space="0" w:color="auto"/>
          </w:divBdr>
        </w:div>
        <w:div w:id="1879394616">
          <w:marLeft w:val="0"/>
          <w:marRight w:val="0"/>
          <w:marTop w:val="0"/>
          <w:marBottom w:val="0"/>
          <w:divBdr>
            <w:top w:val="none" w:sz="0" w:space="0" w:color="auto"/>
            <w:left w:val="none" w:sz="0" w:space="0" w:color="auto"/>
            <w:bottom w:val="none" w:sz="0" w:space="0" w:color="auto"/>
            <w:right w:val="none" w:sz="0" w:space="0" w:color="auto"/>
          </w:divBdr>
        </w:div>
      </w:divsChild>
    </w:div>
    <w:div w:id="144980453">
      <w:bodyDiv w:val="1"/>
      <w:marLeft w:val="0"/>
      <w:marRight w:val="0"/>
      <w:marTop w:val="0"/>
      <w:marBottom w:val="0"/>
      <w:divBdr>
        <w:top w:val="none" w:sz="0" w:space="0" w:color="auto"/>
        <w:left w:val="none" w:sz="0" w:space="0" w:color="auto"/>
        <w:bottom w:val="none" w:sz="0" w:space="0" w:color="auto"/>
        <w:right w:val="none" w:sz="0" w:space="0" w:color="auto"/>
      </w:divBdr>
      <w:divsChild>
        <w:div w:id="1176844955">
          <w:marLeft w:val="0"/>
          <w:marRight w:val="0"/>
          <w:marTop w:val="0"/>
          <w:marBottom w:val="0"/>
          <w:divBdr>
            <w:top w:val="none" w:sz="0" w:space="0" w:color="auto"/>
            <w:left w:val="none" w:sz="0" w:space="0" w:color="auto"/>
            <w:bottom w:val="none" w:sz="0" w:space="0" w:color="auto"/>
            <w:right w:val="none" w:sz="0" w:space="0" w:color="auto"/>
          </w:divBdr>
        </w:div>
        <w:div w:id="1983776749">
          <w:marLeft w:val="0"/>
          <w:marRight w:val="0"/>
          <w:marTop w:val="0"/>
          <w:marBottom w:val="0"/>
          <w:divBdr>
            <w:top w:val="none" w:sz="0" w:space="0" w:color="auto"/>
            <w:left w:val="none" w:sz="0" w:space="0" w:color="auto"/>
            <w:bottom w:val="none" w:sz="0" w:space="0" w:color="auto"/>
            <w:right w:val="none" w:sz="0" w:space="0" w:color="auto"/>
          </w:divBdr>
        </w:div>
        <w:div w:id="704184735">
          <w:marLeft w:val="0"/>
          <w:marRight w:val="0"/>
          <w:marTop w:val="0"/>
          <w:marBottom w:val="0"/>
          <w:divBdr>
            <w:top w:val="none" w:sz="0" w:space="0" w:color="auto"/>
            <w:left w:val="none" w:sz="0" w:space="0" w:color="auto"/>
            <w:bottom w:val="none" w:sz="0" w:space="0" w:color="auto"/>
            <w:right w:val="none" w:sz="0" w:space="0" w:color="auto"/>
          </w:divBdr>
        </w:div>
        <w:div w:id="675349282">
          <w:marLeft w:val="0"/>
          <w:marRight w:val="0"/>
          <w:marTop w:val="0"/>
          <w:marBottom w:val="0"/>
          <w:divBdr>
            <w:top w:val="none" w:sz="0" w:space="0" w:color="auto"/>
            <w:left w:val="none" w:sz="0" w:space="0" w:color="auto"/>
            <w:bottom w:val="none" w:sz="0" w:space="0" w:color="auto"/>
            <w:right w:val="none" w:sz="0" w:space="0" w:color="auto"/>
          </w:divBdr>
        </w:div>
        <w:div w:id="957025858">
          <w:marLeft w:val="0"/>
          <w:marRight w:val="0"/>
          <w:marTop w:val="0"/>
          <w:marBottom w:val="0"/>
          <w:divBdr>
            <w:top w:val="none" w:sz="0" w:space="0" w:color="auto"/>
            <w:left w:val="none" w:sz="0" w:space="0" w:color="auto"/>
            <w:bottom w:val="none" w:sz="0" w:space="0" w:color="auto"/>
            <w:right w:val="none" w:sz="0" w:space="0" w:color="auto"/>
          </w:divBdr>
        </w:div>
        <w:div w:id="133528108">
          <w:marLeft w:val="0"/>
          <w:marRight w:val="0"/>
          <w:marTop w:val="0"/>
          <w:marBottom w:val="0"/>
          <w:divBdr>
            <w:top w:val="none" w:sz="0" w:space="0" w:color="auto"/>
            <w:left w:val="none" w:sz="0" w:space="0" w:color="auto"/>
            <w:bottom w:val="none" w:sz="0" w:space="0" w:color="auto"/>
            <w:right w:val="none" w:sz="0" w:space="0" w:color="auto"/>
          </w:divBdr>
        </w:div>
        <w:div w:id="556281767">
          <w:marLeft w:val="0"/>
          <w:marRight w:val="0"/>
          <w:marTop w:val="0"/>
          <w:marBottom w:val="0"/>
          <w:divBdr>
            <w:top w:val="none" w:sz="0" w:space="0" w:color="auto"/>
            <w:left w:val="none" w:sz="0" w:space="0" w:color="auto"/>
            <w:bottom w:val="none" w:sz="0" w:space="0" w:color="auto"/>
            <w:right w:val="none" w:sz="0" w:space="0" w:color="auto"/>
          </w:divBdr>
        </w:div>
        <w:div w:id="913391365">
          <w:marLeft w:val="0"/>
          <w:marRight w:val="0"/>
          <w:marTop w:val="0"/>
          <w:marBottom w:val="0"/>
          <w:divBdr>
            <w:top w:val="none" w:sz="0" w:space="0" w:color="auto"/>
            <w:left w:val="none" w:sz="0" w:space="0" w:color="auto"/>
            <w:bottom w:val="none" w:sz="0" w:space="0" w:color="auto"/>
            <w:right w:val="none" w:sz="0" w:space="0" w:color="auto"/>
          </w:divBdr>
        </w:div>
        <w:div w:id="743726344">
          <w:marLeft w:val="0"/>
          <w:marRight w:val="0"/>
          <w:marTop w:val="0"/>
          <w:marBottom w:val="0"/>
          <w:divBdr>
            <w:top w:val="none" w:sz="0" w:space="0" w:color="auto"/>
            <w:left w:val="none" w:sz="0" w:space="0" w:color="auto"/>
            <w:bottom w:val="none" w:sz="0" w:space="0" w:color="auto"/>
            <w:right w:val="none" w:sz="0" w:space="0" w:color="auto"/>
          </w:divBdr>
        </w:div>
        <w:div w:id="431053227">
          <w:marLeft w:val="0"/>
          <w:marRight w:val="0"/>
          <w:marTop w:val="0"/>
          <w:marBottom w:val="0"/>
          <w:divBdr>
            <w:top w:val="none" w:sz="0" w:space="0" w:color="auto"/>
            <w:left w:val="none" w:sz="0" w:space="0" w:color="auto"/>
            <w:bottom w:val="none" w:sz="0" w:space="0" w:color="auto"/>
            <w:right w:val="none" w:sz="0" w:space="0" w:color="auto"/>
          </w:divBdr>
        </w:div>
        <w:div w:id="562299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ls.nl/" TargetMode="External"/><Relationship Id="rId4" Type="http://schemas.openxmlformats.org/officeDocument/2006/relationships/hyperlink" Target="https://gls-group.com/NL/en/hom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3130</Characters>
  <Application>Microsoft Office Word</Application>
  <DocSecurity>0</DocSecurity>
  <Lines>47</Lines>
  <Paragraphs>11</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van der Valk</dc:creator>
  <cp:keywords/>
  <dc:description/>
  <cp:lastModifiedBy>Thijs van der Valk</cp:lastModifiedBy>
  <cp:revision>1</cp:revision>
  <dcterms:created xsi:type="dcterms:W3CDTF">2024-10-14T08:18:00Z</dcterms:created>
  <dcterms:modified xsi:type="dcterms:W3CDTF">2024-10-14T08:19:00Z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7adeb6af-2560-4043-b6d5-00b58018566e</vt:lpwstr>
  </property>
</Properties>
</file>